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DA6A" w14:textId="3DF7BA1C" w:rsidR="00271A45" w:rsidRPr="00C27566" w:rsidRDefault="00C27566" w:rsidP="00C275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566">
        <w:rPr>
          <w:rFonts w:ascii="Times New Roman" w:hAnsi="Times New Roman" w:cs="Times New Roman"/>
          <w:b/>
          <w:bCs/>
          <w:sz w:val="28"/>
          <w:szCs w:val="28"/>
        </w:rPr>
        <w:t>FORMULARZ ASORTYMENTOWO-CENOWY</w:t>
      </w:r>
    </w:p>
    <w:p w14:paraId="4BCDD442" w14:textId="77777777" w:rsidR="00C27566" w:rsidRDefault="00C27566" w:rsidP="00C2756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C72D69" w14:textId="70CE672C" w:rsidR="00C27566" w:rsidRPr="003A468F" w:rsidRDefault="00C27566" w:rsidP="00C275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2634474"/>
      <w:r w:rsidRPr="003A468F">
        <w:rPr>
          <w:rFonts w:ascii="Times New Roman" w:hAnsi="Times New Roman" w:cs="Times New Roman"/>
          <w:b/>
          <w:bCs/>
          <w:sz w:val="24"/>
          <w:szCs w:val="24"/>
        </w:rPr>
        <w:t>Zakup i dostaw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A468F">
        <w:rPr>
          <w:rFonts w:ascii="Times New Roman" w:hAnsi="Times New Roman" w:cs="Times New Roman"/>
          <w:b/>
          <w:bCs/>
          <w:sz w:val="24"/>
          <w:szCs w:val="24"/>
        </w:rPr>
        <w:t xml:space="preserve"> serwera do EZD do Urzędu Gminy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A468F">
        <w:rPr>
          <w:rFonts w:ascii="Times New Roman" w:hAnsi="Times New Roman" w:cs="Times New Roman"/>
          <w:b/>
          <w:bCs/>
          <w:sz w:val="24"/>
          <w:szCs w:val="24"/>
        </w:rPr>
        <w:t>w Skarżysku Kościelnym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w ramach projektu grantowego „Cyfrowa Gmina”</w:t>
      </w:r>
    </w:p>
    <w:p w14:paraId="7A512CF0" w14:textId="77777777" w:rsidR="00C27566" w:rsidRDefault="00C27566" w:rsidP="00C27566">
      <w:pPr>
        <w:rPr>
          <w:rFonts w:ascii="Times New Roman" w:hAnsi="Times New Roman" w:cs="Times New Roman"/>
          <w:sz w:val="24"/>
          <w:szCs w:val="24"/>
        </w:rPr>
      </w:pPr>
    </w:p>
    <w:p w14:paraId="1270EEB5" w14:textId="02485AC9" w:rsidR="00C27566" w:rsidRDefault="00C27566" w:rsidP="00C27566">
      <w:pPr>
        <w:rPr>
          <w:rFonts w:ascii="Times New Roman" w:hAnsi="Times New Roman" w:cs="Times New Roman"/>
          <w:sz w:val="24"/>
          <w:szCs w:val="24"/>
        </w:rPr>
      </w:pPr>
      <w:bookmarkStart w:id="1" w:name="_Hlk142642096"/>
      <w:r>
        <w:rPr>
          <w:rFonts w:ascii="Times New Roman" w:hAnsi="Times New Roman" w:cs="Times New Roman"/>
          <w:sz w:val="24"/>
          <w:szCs w:val="24"/>
        </w:rPr>
        <w:t>Oferuję dostawę następującego asortymentu:</w:t>
      </w:r>
    </w:p>
    <w:p w14:paraId="320097F5" w14:textId="3ED09718" w:rsidR="00C27566" w:rsidRDefault="00C27566" w:rsidP="00C2756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7566">
        <w:rPr>
          <w:rFonts w:ascii="Times New Roman" w:hAnsi="Times New Roman" w:cs="Times New Roman"/>
          <w:b/>
          <w:bCs/>
          <w:sz w:val="28"/>
          <w:szCs w:val="28"/>
          <w:u w:val="single"/>
        </w:rPr>
        <w:t>Serwer do EZD (1 szt.) za kwotę brutto ……………………</w:t>
      </w:r>
      <w:proofErr w:type="gramStart"/>
      <w:r w:rsidRPr="00C27566">
        <w:rPr>
          <w:rFonts w:ascii="Times New Roman" w:hAnsi="Times New Roman" w:cs="Times New Roman"/>
          <w:b/>
          <w:bCs/>
          <w:sz w:val="28"/>
          <w:szCs w:val="28"/>
          <w:u w:val="single"/>
        </w:rPr>
        <w:t>…….</w:t>
      </w:r>
      <w:proofErr w:type="gramEnd"/>
      <w:r w:rsidRPr="00C27566">
        <w:rPr>
          <w:rFonts w:ascii="Times New Roman" w:hAnsi="Times New Roman" w:cs="Times New Roman"/>
          <w:b/>
          <w:bCs/>
          <w:sz w:val="28"/>
          <w:szCs w:val="28"/>
          <w:u w:val="single"/>
        </w:rPr>
        <w:t>. zł;</w:t>
      </w:r>
    </w:p>
    <w:bookmarkEnd w:id="1"/>
    <w:p w14:paraId="4F6FC669" w14:textId="77777777" w:rsidR="00C27566" w:rsidRPr="00C27566" w:rsidRDefault="00C27566" w:rsidP="00C2756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89197EB" w14:textId="5B94D4D3" w:rsidR="00C27566" w:rsidRDefault="00C27566" w:rsidP="00C27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wymagań:</w:t>
      </w:r>
    </w:p>
    <w:p w14:paraId="50FA0734" w14:textId="77777777" w:rsidR="00C27566" w:rsidRPr="00C27566" w:rsidRDefault="00C27566" w:rsidP="00C27566">
      <w:pPr>
        <w:autoSpaceDN w:val="0"/>
        <w:spacing w:line="252" w:lineRule="auto"/>
        <w:ind w:left="993" w:hanging="993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27566">
        <w:rPr>
          <w:rFonts w:ascii="Times New Roman" w:hAnsi="Times New Roman" w:cs="Times New Roman"/>
          <w:kern w:val="0"/>
          <w:sz w:val="24"/>
          <w:szCs w:val="24"/>
          <w14:ligatures w14:val="none"/>
        </w:rPr>
        <w:t>Obudowa - 1U RACK 19 cali (wraz z szynami montażowymi). Wyposażony w zamykany na klucz, zdejmowany panel przedni chroniący przed nieuprawionym dostępem do dysków.</w:t>
      </w:r>
    </w:p>
    <w:p w14:paraId="22F33367" w14:textId="77777777" w:rsidR="00C27566" w:rsidRPr="00C27566" w:rsidRDefault="00C27566" w:rsidP="00C27566">
      <w:pPr>
        <w:autoSpaceDN w:val="0"/>
        <w:spacing w:after="0" w:line="252" w:lineRule="auto"/>
        <w:ind w:left="993" w:hanging="993"/>
        <w:jc w:val="both"/>
        <w:rPr>
          <w:rFonts w:ascii="Calibri" w:hAnsi="Calibri" w:cs="Calibri"/>
          <w:kern w:val="0"/>
          <w14:ligatures w14:val="none"/>
        </w:rPr>
      </w:pPr>
      <w:r w:rsidRPr="00C27566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Procesor - min. ośmiordzeniowy, x86 - 64 bity, </w:t>
      </w:r>
      <w:r w:rsidRPr="00C27566">
        <w:rPr>
          <w:rFonts w:ascii="Times New Roman" w:hAnsi="Times New Roman" w:cs="Times New Roman"/>
          <w:color w:val="000000"/>
          <w:kern w:val="0"/>
          <w14:ligatures w14:val="none"/>
        </w:rPr>
        <w:t>Intel Xeon E-2378 2.6GHz, 16M Cache, 8C/16T, Turbo (65W), 3200 MT/</w:t>
      </w:r>
      <w:proofErr w:type="gramStart"/>
      <w:r w:rsidRPr="00C27566">
        <w:rPr>
          <w:rFonts w:ascii="Times New Roman" w:hAnsi="Times New Roman" w:cs="Times New Roman"/>
          <w:color w:val="000000"/>
          <w:kern w:val="0"/>
          <w14:ligatures w14:val="none"/>
        </w:rPr>
        <w:t>s</w:t>
      </w:r>
      <w:r w:rsidRPr="00C27566">
        <w:rPr>
          <w:rFonts w:ascii="Times New Roman" w:hAnsi="Times New Roman" w:cs="Times New Roman"/>
          <w:kern w:val="0"/>
          <w14:ligatures w14:val="none"/>
        </w:rPr>
        <w:t xml:space="preserve"> </w:t>
      </w:r>
      <w:r w:rsidRPr="00C27566">
        <w:rPr>
          <w:rFonts w:ascii="Times New Roman" w:hAnsi="Times New Roman" w:cs="Times New Roman"/>
          <w:kern w:val="0"/>
          <w:sz w:val="24"/>
          <w:szCs w:val="24"/>
          <w14:ligatures w14:val="none"/>
        </w:rPr>
        <w:t> lub</w:t>
      </w:r>
      <w:proofErr w:type="gramEnd"/>
      <w:r w:rsidRPr="00C27566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równoważny procesor min. 8 rdzeniowy, osiągający w testach </w:t>
      </w:r>
      <w:proofErr w:type="spellStart"/>
      <w:r w:rsidRPr="00C27566">
        <w:rPr>
          <w:rFonts w:ascii="Times New Roman" w:hAnsi="Times New Roman" w:cs="Times New Roman"/>
          <w:kern w:val="0"/>
          <w14:ligatures w14:val="none"/>
        </w:rPr>
        <w:t>Passmark</w:t>
      </w:r>
      <w:proofErr w:type="spellEnd"/>
      <w:r w:rsidRPr="00C27566">
        <w:rPr>
          <w:rFonts w:ascii="Times New Roman" w:hAnsi="Times New Roman" w:cs="Times New Roman"/>
          <w:kern w:val="0"/>
          <w14:ligatures w14:val="none"/>
        </w:rPr>
        <w:t xml:space="preserve"> CPU Mark -  High End </w:t>
      </w:r>
      <w:proofErr w:type="spellStart"/>
      <w:r w:rsidRPr="00C27566">
        <w:rPr>
          <w:rFonts w:ascii="Times New Roman" w:hAnsi="Times New Roman" w:cs="Times New Roman"/>
          <w:kern w:val="0"/>
          <w14:ligatures w14:val="none"/>
        </w:rPr>
        <w:t>CPU's</w:t>
      </w:r>
      <w:proofErr w:type="spellEnd"/>
      <w:r w:rsidRPr="00C27566">
        <w:rPr>
          <w:rFonts w:ascii="Times New Roman" w:hAnsi="Times New Roman" w:cs="Times New Roman"/>
          <w:kern w:val="0"/>
          <w14:ligatures w14:val="none"/>
        </w:rPr>
        <w:t xml:space="preserve"> co najmniej 17 000 punktów</w:t>
      </w:r>
      <w:r w:rsidRPr="00C27566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Liczba procesorów w serwerze – 1 szt.</w:t>
      </w:r>
    </w:p>
    <w:p w14:paraId="6707C444" w14:textId="77777777" w:rsidR="00C27566" w:rsidRPr="00C27566" w:rsidRDefault="00C27566" w:rsidP="00C27566">
      <w:pPr>
        <w:autoSpaceDN w:val="0"/>
        <w:spacing w:after="0" w:line="252" w:lineRule="auto"/>
        <w:ind w:left="993" w:hanging="993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0015A58" w14:textId="77777777" w:rsidR="00C27566" w:rsidRPr="00C27566" w:rsidRDefault="00C27566" w:rsidP="00C27566">
      <w:pPr>
        <w:autoSpaceDN w:val="0"/>
        <w:spacing w:line="252" w:lineRule="auto"/>
        <w:ind w:left="993" w:hanging="993"/>
        <w:jc w:val="both"/>
        <w:rPr>
          <w:rFonts w:ascii="Calibri" w:hAnsi="Calibri" w:cs="Calibri"/>
          <w:kern w:val="0"/>
          <w14:ligatures w14:val="none"/>
        </w:rPr>
      </w:pPr>
      <w:r w:rsidRPr="00C27566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Pamięć operacyjna - Minimum 32 GB </w:t>
      </w:r>
      <w:r w:rsidRPr="00C27566">
        <w:rPr>
          <w:rFonts w:ascii="Times New Roman" w:hAnsi="Times New Roman" w:cs="Times New Roman"/>
          <w:color w:val="000000"/>
          <w:kern w:val="0"/>
          <w14:ligatures w14:val="none"/>
        </w:rPr>
        <w:t>UDIMM, 3200</w:t>
      </w:r>
      <w:r w:rsidRPr="00C27566">
        <w:rPr>
          <w:rFonts w:ascii="Times New Roman" w:hAnsi="Times New Roman" w:cs="Times New Roman"/>
          <w:kern w:val="0"/>
          <w14:ligatures w14:val="none"/>
        </w:rPr>
        <w:t xml:space="preserve"> </w:t>
      </w:r>
      <w:r w:rsidRPr="00C27566">
        <w:rPr>
          <w:rFonts w:ascii="Times New Roman" w:hAnsi="Times New Roman" w:cs="Times New Roman"/>
          <w:color w:val="000000"/>
          <w:kern w:val="0"/>
          <w14:ligatures w14:val="none"/>
        </w:rPr>
        <w:t>MT/s, ECC</w:t>
      </w:r>
      <w:r w:rsidRPr="00C27566">
        <w:rPr>
          <w:rFonts w:ascii="Times New Roman" w:hAnsi="Times New Roman" w:cs="Times New Roman"/>
          <w:kern w:val="0"/>
          <w14:ligatures w14:val="none"/>
        </w:rPr>
        <w:t xml:space="preserve"> </w:t>
      </w:r>
      <w:r w:rsidRPr="00C27566">
        <w:rPr>
          <w:rFonts w:ascii="Times New Roman" w:hAnsi="Times New Roman" w:cs="Times New Roman"/>
          <w:kern w:val="0"/>
          <w:sz w:val="24"/>
          <w:szCs w:val="24"/>
          <w14:ligatures w14:val="none"/>
        </w:rPr>
        <w:t>w modułach o pojemności minimum 16GB każdy, kompatybilna z oferowaną płytą główną.</w:t>
      </w:r>
    </w:p>
    <w:p w14:paraId="3EF39C30" w14:textId="77777777" w:rsidR="00C27566" w:rsidRPr="00C27566" w:rsidRDefault="00C27566" w:rsidP="00C27566">
      <w:pPr>
        <w:autoSpaceDN w:val="0"/>
        <w:spacing w:line="252" w:lineRule="auto"/>
        <w:ind w:left="993" w:hanging="993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27566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Karta graficzna - Zintegrowana karta graficzna</w:t>
      </w:r>
    </w:p>
    <w:p w14:paraId="22BBBC73" w14:textId="77777777" w:rsidR="00C27566" w:rsidRPr="00C27566" w:rsidRDefault="00C27566" w:rsidP="00C27566">
      <w:pPr>
        <w:autoSpaceDN w:val="0"/>
        <w:spacing w:after="0" w:line="252" w:lineRule="auto"/>
        <w:ind w:left="993" w:hanging="993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27566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Dysk twardy - Hot </w:t>
      </w:r>
      <w:proofErr w:type="spellStart"/>
      <w:r w:rsidRPr="00C27566">
        <w:rPr>
          <w:rFonts w:ascii="Times New Roman" w:hAnsi="Times New Roman" w:cs="Times New Roman"/>
          <w:kern w:val="0"/>
          <w:sz w:val="24"/>
          <w:szCs w:val="24"/>
          <w14:ligatures w14:val="none"/>
        </w:rPr>
        <w:t>Swap</w:t>
      </w:r>
      <w:proofErr w:type="spellEnd"/>
      <w:r w:rsidRPr="00C27566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SAS/SATA/SSD, 2,5” montowane z przodu obudowy. Zainstalowane min. 2 dyski o pojemności min. 600 GB SAS ISE 10K w trybie Mixed </w:t>
      </w:r>
      <w:proofErr w:type="spellStart"/>
      <w:r w:rsidRPr="00C27566">
        <w:rPr>
          <w:rFonts w:ascii="Times New Roman" w:hAnsi="Times New Roman" w:cs="Times New Roman"/>
          <w:kern w:val="0"/>
          <w:sz w:val="24"/>
          <w:szCs w:val="24"/>
          <w14:ligatures w14:val="none"/>
        </w:rPr>
        <w:t>Use</w:t>
      </w:r>
      <w:proofErr w:type="spellEnd"/>
      <w:r w:rsidRPr="00C27566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lub równoważnym.</w:t>
      </w:r>
    </w:p>
    <w:p w14:paraId="1739478B" w14:textId="77777777" w:rsidR="00C27566" w:rsidRPr="00C27566" w:rsidRDefault="00C27566" w:rsidP="00C27566">
      <w:pPr>
        <w:autoSpaceDN w:val="0"/>
        <w:spacing w:after="0" w:line="252" w:lineRule="auto"/>
        <w:ind w:left="993" w:hanging="993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B7A6914" w14:textId="77777777" w:rsidR="00C27566" w:rsidRPr="00C27566" w:rsidRDefault="00C27566" w:rsidP="00C27566">
      <w:pPr>
        <w:autoSpaceDN w:val="0"/>
        <w:spacing w:after="0" w:line="230" w:lineRule="auto"/>
        <w:ind w:left="993" w:right="72" w:hanging="993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27566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Kontroler - Zainstalowany   kontroler sprzętowy, zapewniający obsługę minimum 8 napędów dyskowych SAS oraz obsługujący poziomy: RAID 0/1/10. </w:t>
      </w:r>
    </w:p>
    <w:p w14:paraId="721DE5FA" w14:textId="77777777" w:rsidR="00C27566" w:rsidRPr="00C27566" w:rsidRDefault="00C27566" w:rsidP="00C27566">
      <w:pPr>
        <w:autoSpaceDN w:val="0"/>
        <w:spacing w:after="0" w:line="252" w:lineRule="auto"/>
        <w:ind w:left="993" w:hanging="993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00C8D21" w14:textId="77777777" w:rsidR="00C27566" w:rsidRPr="00C27566" w:rsidRDefault="00C27566" w:rsidP="00C27566">
      <w:pPr>
        <w:autoSpaceDN w:val="0"/>
        <w:spacing w:after="0" w:line="252" w:lineRule="auto"/>
        <w:ind w:left="993" w:right="65" w:hanging="993"/>
        <w:jc w:val="both"/>
        <w:rPr>
          <w:rFonts w:ascii="Calibri" w:hAnsi="Calibri" w:cs="Calibri"/>
          <w:kern w:val="0"/>
          <w14:ligatures w14:val="none"/>
        </w:rPr>
      </w:pPr>
      <w:r w:rsidRPr="00C27566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Interfejsy sieciowe - Porty Ethernet 100/1000 </w:t>
      </w:r>
      <w:proofErr w:type="spellStart"/>
      <w:r w:rsidRPr="00C27566">
        <w:rPr>
          <w:rFonts w:ascii="Times New Roman" w:hAnsi="Times New Roman" w:cs="Times New Roman"/>
          <w:kern w:val="0"/>
          <w:sz w:val="24"/>
          <w:szCs w:val="24"/>
          <w14:ligatures w14:val="none"/>
        </w:rPr>
        <w:t>Mb</w:t>
      </w:r>
      <w:proofErr w:type="spellEnd"/>
      <w:r w:rsidRPr="00C27566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/s RJ-45 z funkcją Wake-On-LAN, 2 portowe </w:t>
      </w:r>
      <w:r w:rsidRPr="00C27566">
        <w:rPr>
          <w:rFonts w:ascii="Times New Roman" w:hAnsi="Times New Roman" w:cs="Times New Roman"/>
          <w:kern w:val="0"/>
          <w14:ligatures w14:val="none"/>
        </w:rPr>
        <w:t xml:space="preserve">10GbE SFP+ </w:t>
      </w:r>
      <w:r w:rsidRPr="00C27566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lub równoważne. </w:t>
      </w:r>
    </w:p>
    <w:p w14:paraId="7C8ECE47" w14:textId="77777777" w:rsidR="00C27566" w:rsidRPr="00C27566" w:rsidRDefault="00C27566" w:rsidP="00C27566">
      <w:pPr>
        <w:autoSpaceDN w:val="0"/>
        <w:spacing w:after="0" w:line="252" w:lineRule="auto"/>
        <w:ind w:left="993" w:right="65" w:hanging="993"/>
        <w:jc w:val="both"/>
        <w:rPr>
          <w:rFonts w:ascii="Calibri" w:hAnsi="Calibri" w:cs="Calibri"/>
          <w:kern w:val="0"/>
          <w14:ligatures w14:val="none"/>
        </w:rPr>
      </w:pPr>
    </w:p>
    <w:p w14:paraId="0D8C68D7" w14:textId="77777777" w:rsidR="00C27566" w:rsidRPr="00C27566" w:rsidRDefault="00C27566" w:rsidP="00C27566">
      <w:pPr>
        <w:autoSpaceDN w:val="0"/>
        <w:spacing w:after="0" w:line="252" w:lineRule="auto"/>
        <w:ind w:left="993" w:hanging="993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27566">
        <w:rPr>
          <w:rFonts w:ascii="Times New Roman" w:hAnsi="Times New Roman" w:cs="Times New Roman"/>
          <w:kern w:val="0"/>
          <w:sz w:val="24"/>
          <w:szCs w:val="24"/>
          <w14:ligatures w14:val="none"/>
        </w:rPr>
        <w:t>Zasilacz - typu Hot-plug, moc min 600W.</w:t>
      </w:r>
    </w:p>
    <w:p w14:paraId="5E9EC8B6" w14:textId="77777777" w:rsidR="00C27566" w:rsidRPr="00C27566" w:rsidRDefault="00C27566" w:rsidP="00C27566">
      <w:pPr>
        <w:autoSpaceDN w:val="0"/>
        <w:spacing w:after="0" w:line="252" w:lineRule="auto"/>
        <w:ind w:left="993" w:hanging="993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C86C856" w14:textId="77777777" w:rsidR="00C27566" w:rsidRPr="00C27566" w:rsidRDefault="00C27566" w:rsidP="00C27566">
      <w:pPr>
        <w:autoSpaceDN w:val="0"/>
        <w:spacing w:after="0" w:line="252" w:lineRule="auto"/>
        <w:ind w:left="993" w:hanging="993"/>
        <w:rPr>
          <w:rFonts w:ascii="Calibri" w:hAnsi="Calibri" w:cs="Calibri"/>
          <w:kern w:val="0"/>
          <w14:ligatures w14:val="none"/>
        </w:rPr>
      </w:pPr>
      <w:r w:rsidRPr="00C27566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System operacyjny - </w:t>
      </w:r>
      <w:r w:rsidRPr="00C27566">
        <w:rPr>
          <w:rFonts w:ascii="Times New Roman" w:hAnsi="Times New Roman" w:cs="Times New Roman"/>
          <w:color w:val="000000"/>
          <w:kern w:val="0"/>
          <w:lang w:val="en-US"/>
          <w14:ligatures w14:val="none"/>
        </w:rPr>
        <w:t>Windows Server 2022 Standard,16CORE,</w:t>
      </w:r>
      <w:r w:rsidRPr="00C27566">
        <w:rPr>
          <w:rFonts w:ascii="Times New Roman" w:hAnsi="Times New Roman" w:cs="Times New Roman"/>
          <w:kern w:val="0"/>
          <w:lang w:val="en-US"/>
          <w14:ligatures w14:val="none"/>
        </w:rPr>
        <w:t xml:space="preserve"> </w:t>
      </w:r>
      <w:r w:rsidRPr="00C27566">
        <w:rPr>
          <w:rFonts w:ascii="Times New Roman" w:hAnsi="Times New Roman" w:cs="Times New Roman"/>
          <w:color w:val="000000"/>
          <w:kern w:val="0"/>
          <w:lang w:val="en-US"/>
          <w14:ligatures w14:val="none"/>
        </w:rPr>
        <w:t>Multi Language</w:t>
      </w:r>
    </w:p>
    <w:p w14:paraId="29C03308" w14:textId="77777777" w:rsidR="00C27566" w:rsidRPr="00C27566" w:rsidRDefault="00C27566" w:rsidP="00C27566">
      <w:pPr>
        <w:autoSpaceDN w:val="0"/>
        <w:spacing w:after="0" w:line="252" w:lineRule="auto"/>
        <w:ind w:left="993" w:hanging="993"/>
        <w:rPr>
          <w:rFonts w:ascii="Calibri" w:hAnsi="Calibri" w:cs="Calibri"/>
          <w:kern w:val="0"/>
          <w14:ligatures w14:val="none"/>
        </w:rPr>
      </w:pPr>
    </w:p>
    <w:p w14:paraId="4D727EB1" w14:textId="737FD5AB" w:rsidR="00C27566" w:rsidRPr="00C27566" w:rsidRDefault="00C27566" w:rsidP="00C27566">
      <w:pPr>
        <w:autoSpaceDE w:val="0"/>
        <w:autoSpaceDN w:val="0"/>
        <w:spacing w:after="0" w:line="276" w:lineRule="auto"/>
        <w:ind w:left="993" w:hanging="993"/>
        <w:jc w:val="both"/>
        <w:textAlignment w:val="baseline"/>
        <w:rPr>
          <w:rFonts w:ascii="Times New Roman" w:hAnsi="Times New Roman" w:cs="Times New Roman"/>
          <w:color w:val="000000"/>
          <w:kern w:val="0"/>
          <w14:ligatures w14:val="none"/>
        </w:rPr>
      </w:pPr>
      <w:r w:rsidRPr="00C27566">
        <w:rPr>
          <w:rFonts w:ascii="Times New Roman" w:hAnsi="Times New Roman" w:cs="Times New Roman"/>
          <w:color w:val="000000"/>
          <w:kern w:val="0"/>
          <w14:ligatures w14:val="none"/>
        </w:rPr>
        <w:t xml:space="preserve">Gwarancja - Co najmniej 60 - miesięczna gwarancja producenta, świadczona na miejscu u klienta z czasem reakcji serwisu do końca następnego dnia roboczego. W przypadku wymiany dysku twardego uszkodzony dysk pozostaje u Zamawiającego. Gwarancja musi obejmować wszystkie elementy sprzętowe </w:t>
      </w:r>
      <w:r w:rsidR="005212A4">
        <w:rPr>
          <w:rFonts w:ascii="Times New Roman" w:hAnsi="Times New Roman" w:cs="Times New Roman"/>
          <w:color w:val="000000"/>
          <w:kern w:val="0"/>
          <w14:ligatures w14:val="none"/>
        </w:rPr>
        <w:t>serwera</w:t>
      </w:r>
      <w:r w:rsidRPr="00C27566">
        <w:rPr>
          <w:rFonts w:ascii="Times New Roman" w:hAnsi="Times New Roman" w:cs="Times New Roman"/>
          <w:color w:val="000000"/>
          <w:kern w:val="0"/>
          <w14:ligatures w14:val="none"/>
        </w:rPr>
        <w:t>. Usługi serwisowe świadczone w miejscu instalacji urządzenia oraz możliwość szybkiego zgłaszania usterek przez portal internetowy.</w:t>
      </w:r>
    </w:p>
    <w:p w14:paraId="3C731C66" w14:textId="77777777" w:rsidR="00C27566" w:rsidRPr="00C27566" w:rsidRDefault="00C27566" w:rsidP="00C27566">
      <w:pPr>
        <w:autoSpaceDE w:val="0"/>
        <w:autoSpaceDN w:val="0"/>
        <w:spacing w:after="0" w:line="276" w:lineRule="auto"/>
        <w:ind w:left="993" w:hanging="993"/>
        <w:jc w:val="both"/>
        <w:textAlignment w:val="baseline"/>
        <w:rPr>
          <w:rFonts w:ascii="Times New Roman" w:hAnsi="Times New Roman" w:cs="Times New Roman"/>
          <w:color w:val="000000"/>
          <w:kern w:val="0"/>
          <w14:ligatures w14:val="none"/>
        </w:rPr>
      </w:pPr>
    </w:p>
    <w:p w14:paraId="27155590" w14:textId="77777777" w:rsidR="00C27566" w:rsidRPr="00C27566" w:rsidRDefault="00C27566" w:rsidP="00C27566">
      <w:pPr>
        <w:autoSpaceDN w:val="0"/>
        <w:spacing w:after="15" w:line="252" w:lineRule="auto"/>
        <w:jc w:val="both"/>
        <w:rPr>
          <w:rFonts w:ascii="Calibri" w:hAnsi="Calibri" w:cs="Calibri"/>
          <w:kern w:val="0"/>
          <w14:ligatures w14:val="none"/>
        </w:rPr>
      </w:pPr>
      <w:r w:rsidRPr="00C27566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Sprzęt powinien być produkowany zgodnie z normami ISO 9001 oraz ISO 14001 lub równoważne oraz posiadać deklaracje zgodności CE. Dostarczony sprzęt musi być fabrycznie nowy, musi pochodzić z oficjalnego kanału sprzedaży producenta na rynek polski. Elementy, z których zbudowane są serwery muszą być produktami producenta tych serwerów lub być przez niego certyfikowane oraz muszą być objęte gwarancją producenta, potwierdzoną przez oryginalne karty gwarancyjne.  </w:t>
      </w:r>
    </w:p>
    <w:p w14:paraId="0AEE22FF" w14:textId="77777777" w:rsidR="00C27566" w:rsidRDefault="00C27566" w:rsidP="00C27566">
      <w:pPr>
        <w:rPr>
          <w:rFonts w:ascii="Times New Roman" w:hAnsi="Times New Roman" w:cs="Times New Roman"/>
          <w:sz w:val="24"/>
          <w:szCs w:val="24"/>
        </w:rPr>
      </w:pPr>
    </w:p>
    <w:p w14:paraId="48B3878E" w14:textId="77777777" w:rsidR="009E4B93" w:rsidRPr="009E4B93" w:rsidRDefault="009E4B93" w:rsidP="009E4B93">
      <w:pPr>
        <w:rPr>
          <w:rFonts w:ascii="Times New Roman" w:hAnsi="Times New Roman" w:cs="Times New Roman"/>
          <w:sz w:val="24"/>
          <w:szCs w:val="24"/>
        </w:rPr>
      </w:pPr>
      <w:r w:rsidRPr="009E4B93">
        <w:rPr>
          <w:rFonts w:ascii="Times New Roman" w:hAnsi="Times New Roman" w:cs="Times New Roman"/>
          <w:sz w:val="24"/>
          <w:szCs w:val="24"/>
        </w:rPr>
        <w:t>Oferowany sprzęt/producent, model:</w:t>
      </w:r>
    </w:p>
    <w:p w14:paraId="2A64400F" w14:textId="77777777" w:rsidR="009E4B93" w:rsidRPr="009E4B93" w:rsidRDefault="009E4B93" w:rsidP="009E4B93">
      <w:pPr>
        <w:rPr>
          <w:rFonts w:ascii="Times New Roman" w:hAnsi="Times New Roman" w:cs="Times New Roman"/>
          <w:sz w:val="24"/>
          <w:szCs w:val="24"/>
        </w:rPr>
      </w:pPr>
      <w:r w:rsidRPr="009E4B93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62FA4162" w14:textId="77777777" w:rsidR="009E4B93" w:rsidRPr="009E4B93" w:rsidRDefault="009E4B93" w:rsidP="009E4B93">
      <w:pPr>
        <w:rPr>
          <w:rFonts w:ascii="Times New Roman" w:hAnsi="Times New Roman" w:cs="Times New Roman"/>
          <w:sz w:val="24"/>
          <w:szCs w:val="24"/>
        </w:rPr>
      </w:pPr>
    </w:p>
    <w:p w14:paraId="35AB46D0" w14:textId="77777777" w:rsidR="009E4B93" w:rsidRPr="009E4B93" w:rsidRDefault="009E4B93" w:rsidP="009E4B93">
      <w:pPr>
        <w:rPr>
          <w:rFonts w:ascii="Times New Roman" w:hAnsi="Times New Roman" w:cs="Times New Roman"/>
          <w:sz w:val="24"/>
          <w:szCs w:val="24"/>
        </w:rPr>
      </w:pPr>
      <w:r w:rsidRPr="009E4B93">
        <w:rPr>
          <w:rFonts w:ascii="Times New Roman" w:hAnsi="Times New Roman" w:cs="Times New Roman"/>
          <w:sz w:val="24"/>
          <w:szCs w:val="24"/>
        </w:rPr>
        <w:t>…………………………….                                                                      ……………………..</w:t>
      </w:r>
    </w:p>
    <w:p w14:paraId="0CF38D72" w14:textId="06C856DC" w:rsidR="00C27566" w:rsidRPr="00C27566" w:rsidRDefault="009E4B93" w:rsidP="009E4B93">
      <w:pPr>
        <w:rPr>
          <w:rFonts w:ascii="Times New Roman" w:hAnsi="Times New Roman" w:cs="Times New Roman"/>
          <w:sz w:val="24"/>
          <w:szCs w:val="24"/>
        </w:rPr>
      </w:pPr>
      <w:r w:rsidRPr="009E4B93">
        <w:rPr>
          <w:rFonts w:ascii="Times New Roman" w:hAnsi="Times New Roman" w:cs="Times New Roman"/>
          <w:sz w:val="24"/>
          <w:szCs w:val="24"/>
        </w:rPr>
        <w:t xml:space="preserve">(miejscowość, </w:t>
      </w:r>
      <w:proofErr w:type="gramStart"/>
      <w:r w:rsidRPr="009E4B93">
        <w:rPr>
          <w:rFonts w:ascii="Times New Roman" w:hAnsi="Times New Roman" w:cs="Times New Roman"/>
          <w:sz w:val="24"/>
          <w:szCs w:val="24"/>
        </w:rPr>
        <w:t xml:space="preserve">data)   </w:t>
      </w:r>
      <w:proofErr w:type="gramEnd"/>
      <w:r w:rsidRPr="009E4B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(podpis i nazwa wykonawcy)</w:t>
      </w:r>
    </w:p>
    <w:sectPr w:rsidR="00C27566" w:rsidRPr="00C275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52516" w14:textId="77777777" w:rsidR="00826FE1" w:rsidRDefault="00826FE1" w:rsidP="00C27566">
      <w:pPr>
        <w:spacing w:after="0" w:line="240" w:lineRule="auto"/>
      </w:pPr>
      <w:r>
        <w:separator/>
      </w:r>
    </w:p>
  </w:endnote>
  <w:endnote w:type="continuationSeparator" w:id="0">
    <w:p w14:paraId="2A3CD993" w14:textId="77777777" w:rsidR="00826FE1" w:rsidRDefault="00826FE1" w:rsidP="00C2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D875C" w14:textId="77777777" w:rsidR="00826FE1" w:rsidRDefault="00826FE1" w:rsidP="00C27566">
      <w:pPr>
        <w:spacing w:after="0" w:line="240" w:lineRule="auto"/>
      </w:pPr>
      <w:r>
        <w:separator/>
      </w:r>
    </w:p>
  </w:footnote>
  <w:footnote w:type="continuationSeparator" w:id="0">
    <w:p w14:paraId="2145F71D" w14:textId="77777777" w:rsidR="00826FE1" w:rsidRDefault="00826FE1" w:rsidP="00C27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3DF9" w14:textId="7CF82871" w:rsidR="00C27566" w:rsidRDefault="00C27566" w:rsidP="00C27566">
    <w:pPr>
      <w:pStyle w:val="Nagwek"/>
      <w:jc w:val="right"/>
    </w:pPr>
    <w:r>
      <w:t>Załącznik nr 6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19"/>
    <w:rsid w:val="000E24D8"/>
    <w:rsid w:val="00271A45"/>
    <w:rsid w:val="00285127"/>
    <w:rsid w:val="005212A4"/>
    <w:rsid w:val="00791A5F"/>
    <w:rsid w:val="00826FE1"/>
    <w:rsid w:val="00920C13"/>
    <w:rsid w:val="009E4B93"/>
    <w:rsid w:val="00A76DEB"/>
    <w:rsid w:val="00C050D3"/>
    <w:rsid w:val="00C27566"/>
    <w:rsid w:val="00CE1619"/>
    <w:rsid w:val="00FC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C3F8"/>
  <w15:chartTrackingRefBased/>
  <w15:docId w15:val="{09970997-2488-4E1E-B54B-5E1D43DB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566"/>
  </w:style>
  <w:style w:type="paragraph" w:styleId="Stopka">
    <w:name w:val="footer"/>
    <w:basedOn w:val="Normalny"/>
    <w:link w:val="StopkaZnak"/>
    <w:uiPriority w:val="99"/>
    <w:unhideWhenUsed/>
    <w:rsid w:val="00C27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Zasowska</dc:creator>
  <cp:keywords/>
  <dc:description/>
  <cp:lastModifiedBy>Tomasz Bokwa</cp:lastModifiedBy>
  <cp:revision>2</cp:revision>
  <cp:lastPrinted>2023-08-11T07:46:00Z</cp:lastPrinted>
  <dcterms:created xsi:type="dcterms:W3CDTF">2023-08-13T20:24:00Z</dcterms:created>
  <dcterms:modified xsi:type="dcterms:W3CDTF">2023-08-13T20:24:00Z</dcterms:modified>
</cp:coreProperties>
</file>